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11" w:rsidRPr="00896876" w:rsidRDefault="00D64D64" w:rsidP="00896876">
      <w:pPr>
        <w:pStyle w:val="25"/>
        <w:spacing w:after="0" w:line="360" w:lineRule="exact"/>
        <w:contextualSpacing/>
        <w:rPr>
          <w:spacing w:val="0"/>
          <w:sz w:val="28"/>
          <w:szCs w:val="28"/>
        </w:rPr>
      </w:pPr>
      <w:r w:rsidRPr="00896876">
        <w:rPr>
          <w:spacing w:val="0"/>
          <w:sz w:val="28"/>
          <w:szCs w:val="28"/>
        </w:rPr>
        <w:t xml:space="preserve">Анализ состояния безопасности движения на железнодорожном транспорте общего пользования в разрезе железных дорог за </w:t>
      </w:r>
      <w:r w:rsidR="00A70FB1" w:rsidRPr="00896876">
        <w:rPr>
          <w:spacing w:val="0"/>
          <w:sz w:val="28"/>
          <w:szCs w:val="28"/>
        </w:rPr>
        <w:t>июл</w:t>
      </w:r>
      <w:r w:rsidR="00D11D62" w:rsidRPr="00896876">
        <w:rPr>
          <w:spacing w:val="0"/>
          <w:sz w:val="28"/>
          <w:szCs w:val="28"/>
        </w:rPr>
        <w:t>ь</w:t>
      </w:r>
      <w:r w:rsidR="00DA678F" w:rsidRPr="00896876">
        <w:rPr>
          <w:spacing w:val="0"/>
          <w:sz w:val="28"/>
          <w:szCs w:val="28"/>
        </w:rPr>
        <w:t xml:space="preserve"> 2025 года</w:t>
      </w:r>
    </w:p>
    <w:p w:rsidR="000A0E11" w:rsidRDefault="000A0E11" w:rsidP="00C94AC6">
      <w:pPr>
        <w:pStyle w:val="25"/>
        <w:spacing w:after="0" w:line="360" w:lineRule="exact"/>
        <w:contextualSpacing/>
        <w:jc w:val="both"/>
        <w:rPr>
          <w:spacing w:val="0"/>
          <w:sz w:val="28"/>
          <w:szCs w:val="28"/>
        </w:rPr>
      </w:pPr>
    </w:p>
    <w:p w:rsidR="000A0E11" w:rsidRDefault="00D64D64" w:rsidP="00DA678F">
      <w:pPr>
        <w:pStyle w:val="25"/>
        <w:spacing w:after="0" w:line="360" w:lineRule="exact"/>
        <w:ind w:firstLine="708"/>
        <w:contextualSpacing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В соответствии с п. 2 раздела </w:t>
      </w:r>
      <w:r>
        <w:rPr>
          <w:b w:val="0"/>
          <w:spacing w:val="0"/>
          <w:sz w:val="28"/>
          <w:szCs w:val="28"/>
          <w:lang w:val="en-US"/>
        </w:rPr>
        <w:t>I</w:t>
      </w:r>
      <w:r>
        <w:rPr>
          <w:b w:val="0"/>
          <w:spacing w:val="0"/>
          <w:sz w:val="28"/>
          <w:szCs w:val="28"/>
        </w:rPr>
        <w:t xml:space="preserve">V Протокола совещания № 12 от 15 ноября 2023 года, в МТУ Ространснадзора по СФО проведен анализ причин сходов железнодорожного подвижного состава в разрезе железных дорог за </w:t>
      </w:r>
      <w:r w:rsidR="00D11D62">
        <w:rPr>
          <w:b w:val="0"/>
          <w:spacing w:val="0"/>
          <w:sz w:val="28"/>
          <w:szCs w:val="28"/>
        </w:rPr>
        <w:t>ию</w:t>
      </w:r>
      <w:r w:rsidR="00A70FB1">
        <w:rPr>
          <w:b w:val="0"/>
          <w:spacing w:val="0"/>
          <w:sz w:val="28"/>
          <w:szCs w:val="28"/>
        </w:rPr>
        <w:t>л</w:t>
      </w:r>
      <w:r w:rsidR="00D11D62">
        <w:rPr>
          <w:b w:val="0"/>
          <w:spacing w:val="0"/>
          <w:sz w:val="28"/>
          <w:szCs w:val="28"/>
        </w:rPr>
        <w:t>ь</w:t>
      </w:r>
      <w:r>
        <w:rPr>
          <w:b w:val="0"/>
          <w:spacing w:val="0"/>
          <w:sz w:val="28"/>
          <w:szCs w:val="28"/>
        </w:rPr>
        <w:t xml:space="preserve"> 2025 года.</w:t>
      </w:r>
    </w:p>
    <w:p w:rsidR="000A0E11" w:rsidRDefault="000A0E11" w:rsidP="00C94AC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0E11" w:rsidRDefault="00D64D64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указанный период на поднадзорных МТУ Ространснадзора по СФО железнодорожных путях общего пользования допущено </w:t>
      </w:r>
      <w:r w:rsidR="003C6E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сход</w:t>
      </w:r>
      <w:r w:rsidR="003C6E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состава, из них </w:t>
      </w:r>
      <w:r w:rsidR="003C6E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</w:t>
      </w:r>
      <w:r w:rsidR="003C6EEF">
        <w:rPr>
          <w:rFonts w:ascii="Times New Roman" w:hAnsi="Times New Roman" w:cs="Times New Roman"/>
          <w:sz w:val="28"/>
          <w:szCs w:val="28"/>
        </w:rPr>
        <w:t>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произошли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6E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на </w:t>
      </w:r>
      <w:r w:rsidR="00D11D62">
        <w:rPr>
          <w:rFonts w:ascii="Times New Roman" w:hAnsi="Times New Roman" w:cs="Times New Roman"/>
          <w:sz w:val="28"/>
          <w:szCs w:val="28"/>
        </w:rPr>
        <w:t>Восточно-Сибирской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EEF">
        <w:rPr>
          <w:rFonts w:ascii="Times New Roman" w:hAnsi="Times New Roman" w:cs="Times New Roman"/>
          <w:sz w:val="28"/>
          <w:szCs w:val="28"/>
        </w:rPr>
        <w:t>железных дорогах.</w:t>
      </w:r>
    </w:p>
    <w:p w:rsidR="00C763DD" w:rsidRDefault="00C763DD" w:rsidP="00C6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292" w:rsidRDefault="00C763DD" w:rsidP="00C61292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92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140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292">
        <w:rPr>
          <w:rFonts w:ascii="Times New Roman" w:hAnsi="Times New Roman" w:cs="Times New Roman"/>
          <w:b/>
          <w:sz w:val="24"/>
          <w:szCs w:val="24"/>
        </w:rPr>
        <w:t>транспортных происшествий (сходы)</w:t>
      </w:r>
    </w:p>
    <w:p w:rsidR="003C6EEF" w:rsidRDefault="00C61292" w:rsidP="00C61292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292">
        <w:rPr>
          <w:rFonts w:ascii="Times New Roman" w:hAnsi="Times New Roman" w:cs="Times New Roman"/>
          <w:b/>
          <w:sz w:val="24"/>
          <w:szCs w:val="24"/>
        </w:rPr>
        <w:t>на путях общего 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допущенных </w:t>
      </w:r>
      <w:r w:rsidRPr="00C6129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11D62">
        <w:rPr>
          <w:rFonts w:ascii="Times New Roman" w:hAnsi="Times New Roman" w:cs="Times New Roman"/>
          <w:b/>
          <w:sz w:val="24"/>
          <w:szCs w:val="24"/>
        </w:rPr>
        <w:t>июне</w:t>
      </w:r>
      <w:r w:rsidRPr="00C61292">
        <w:rPr>
          <w:rFonts w:ascii="Times New Roman" w:hAnsi="Times New Roman" w:cs="Times New Roman"/>
          <w:b/>
          <w:sz w:val="24"/>
          <w:szCs w:val="24"/>
        </w:rPr>
        <w:t xml:space="preserve"> 2025 г.</w:t>
      </w:r>
    </w:p>
    <w:p w:rsidR="003C6EEF" w:rsidRDefault="00C763DD" w:rsidP="00C763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2500" cy="2455683"/>
            <wp:effectExtent l="0" t="0" r="13970" b="20955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6EEF" w:rsidRDefault="003C6EEF" w:rsidP="003C6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913" w:rsidRDefault="00E3466D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D0A6D">
        <w:rPr>
          <w:rFonts w:ascii="Times New Roman" w:hAnsi="Times New Roman" w:cs="Times New Roman"/>
          <w:sz w:val="28"/>
          <w:szCs w:val="28"/>
        </w:rPr>
        <w:t>общего числа с</w:t>
      </w:r>
      <w:r>
        <w:rPr>
          <w:rFonts w:ascii="Times New Roman" w:hAnsi="Times New Roman" w:cs="Times New Roman"/>
          <w:sz w:val="28"/>
          <w:szCs w:val="28"/>
        </w:rPr>
        <w:t>ходов подвижного состава на путях общего пользования</w:t>
      </w:r>
      <w:r w:rsidR="00573913">
        <w:rPr>
          <w:rFonts w:ascii="Times New Roman" w:hAnsi="Times New Roman" w:cs="Times New Roman"/>
          <w:sz w:val="28"/>
          <w:szCs w:val="28"/>
        </w:rPr>
        <w:t>,</w:t>
      </w:r>
      <w:r w:rsidR="004019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 случая </w:t>
      </w:r>
      <w:r w:rsidR="002D0A6D">
        <w:rPr>
          <w:rFonts w:ascii="Times New Roman" w:hAnsi="Times New Roman" w:cs="Times New Roman"/>
          <w:sz w:val="28"/>
          <w:szCs w:val="28"/>
        </w:rPr>
        <w:t>возникли</w:t>
      </w:r>
      <w:r w:rsidR="00573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производстве маневровой работы</w:t>
      </w:r>
      <w:r w:rsidR="005739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случай</w:t>
      </w:r>
      <w:r w:rsidR="005739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739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поездной</w:t>
      </w:r>
      <w:r w:rsidR="00573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913" w:rsidRDefault="0040193D" w:rsidP="0057391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Классификация </w:t>
      </w:r>
      <w:r w:rsidR="00573913" w:rsidRPr="00573913">
        <w:rPr>
          <w:rFonts w:ascii="Times New Roman" w:hAnsi="Times New Roman" w:cs="Times New Roman"/>
          <w:b/>
          <w:sz w:val="24"/>
          <w:szCs w:val="24"/>
        </w:rPr>
        <w:t>транспортных происшествий (сходы)</w:t>
      </w:r>
    </w:p>
    <w:p w:rsidR="002930FA" w:rsidRDefault="002930FA" w:rsidP="002930FA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4676" w:type="pct"/>
        <w:tblInd w:w="6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12"/>
        <w:gridCol w:w="1985"/>
        <w:gridCol w:w="1700"/>
        <w:gridCol w:w="1949"/>
      </w:tblGrid>
      <w:tr w:rsidR="007515CF" w:rsidRPr="00573913" w:rsidTr="00343E5E">
        <w:tc>
          <w:tcPr>
            <w:tcW w:w="2109" w:type="pct"/>
            <w:vAlign w:val="center"/>
          </w:tcPr>
          <w:p w:rsidR="007515CF" w:rsidRPr="00170CB3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Классификация по виду происшествия</w:t>
            </w:r>
          </w:p>
        </w:tc>
        <w:tc>
          <w:tcPr>
            <w:tcW w:w="1018" w:type="pct"/>
          </w:tcPr>
          <w:p w:rsidR="007515CF" w:rsidRPr="00170CB3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</w:p>
          <w:p w:rsidR="007515CF" w:rsidRPr="00170CB3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железная дорога</w:t>
            </w:r>
          </w:p>
        </w:tc>
        <w:tc>
          <w:tcPr>
            <w:tcW w:w="872" w:type="pct"/>
          </w:tcPr>
          <w:p w:rsidR="007515CF" w:rsidRPr="00170CB3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</w:p>
          <w:p w:rsidR="007515CF" w:rsidRPr="00170CB3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железная дорога</w:t>
            </w:r>
          </w:p>
        </w:tc>
        <w:tc>
          <w:tcPr>
            <w:tcW w:w="1000" w:type="pct"/>
          </w:tcPr>
          <w:p w:rsidR="007515CF" w:rsidRPr="00170CB3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Восточно-Сибирская железная дорога</w:t>
            </w:r>
          </w:p>
        </w:tc>
      </w:tr>
      <w:tr w:rsidR="007515CF" w:rsidRPr="00573913" w:rsidTr="00343E5E">
        <w:trPr>
          <w:trHeight w:val="429"/>
        </w:trPr>
        <w:tc>
          <w:tcPr>
            <w:tcW w:w="2109" w:type="pct"/>
          </w:tcPr>
          <w:p w:rsidR="007515CF" w:rsidRPr="00170CB3" w:rsidRDefault="007515CF" w:rsidP="00343E5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Сход железнодорожного подвиж</w:t>
            </w:r>
            <w:r w:rsidR="00343E5E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при поездной работе</w:t>
            </w:r>
          </w:p>
        </w:tc>
        <w:tc>
          <w:tcPr>
            <w:tcW w:w="1018" w:type="pct"/>
            <w:vAlign w:val="center"/>
          </w:tcPr>
          <w:p w:rsidR="007515CF" w:rsidRPr="00170CB3" w:rsidRDefault="00243E88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pct"/>
            <w:vAlign w:val="center"/>
          </w:tcPr>
          <w:p w:rsidR="007515CF" w:rsidRPr="00170CB3" w:rsidRDefault="00243E88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7515CF" w:rsidRPr="00170CB3" w:rsidRDefault="00656ABC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5CF" w:rsidRPr="00573913" w:rsidTr="00343E5E">
        <w:tc>
          <w:tcPr>
            <w:tcW w:w="2109" w:type="pct"/>
          </w:tcPr>
          <w:p w:rsidR="007515CF" w:rsidRPr="00170CB3" w:rsidRDefault="007515CF" w:rsidP="00343E5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Сход железнодорожного подвижного состава при маневровой работе</w:t>
            </w:r>
          </w:p>
        </w:tc>
        <w:tc>
          <w:tcPr>
            <w:tcW w:w="1018" w:type="pct"/>
            <w:vAlign w:val="center"/>
          </w:tcPr>
          <w:p w:rsidR="007515CF" w:rsidRPr="00170CB3" w:rsidRDefault="00243E88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  <w:vAlign w:val="center"/>
          </w:tcPr>
          <w:p w:rsidR="007515CF" w:rsidRPr="00170CB3" w:rsidRDefault="00243E88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</w:tcPr>
          <w:p w:rsidR="007515CF" w:rsidRPr="00170CB3" w:rsidRDefault="00243E88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15CF" w:rsidRPr="00573913" w:rsidTr="00343E5E">
        <w:tc>
          <w:tcPr>
            <w:tcW w:w="2109" w:type="pct"/>
          </w:tcPr>
          <w:p w:rsidR="007515CF" w:rsidRPr="00170CB3" w:rsidRDefault="007515CF" w:rsidP="00343E5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8" w:type="pct"/>
            <w:vAlign w:val="center"/>
          </w:tcPr>
          <w:p w:rsidR="007515CF" w:rsidRPr="00170CB3" w:rsidRDefault="00493702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pct"/>
            <w:vAlign w:val="center"/>
          </w:tcPr>
          <w:p w:rsidR="007515CF" w:rsidRPr="00170CB3" w:rsidRDefault="00170CB3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pct"/>
          </w:tcPr>
          <w:p w:rsidR="007515CF" w:rsidRPr="00170CB3" w:rsidRDefault="00243E88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0193D" w:rsidRDefault="0040193D" w:rsidP="0040193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848" w:rsidRDefault="004B6848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</w:t>
      </w:r>
      <w:r w:rsidR="0040193D">
        <w:rPr>
          <w:rFonts w:ascii="Times New Roman" w:hAnsi="Times New Roman" w:cs="Times New Roman"/>
          <w:sz w:val="28"/>
          <w:szCs w:val="28"/>
        </w:rPr>
        <w:t xml:space="preserve"> сходов подвижного состава явилось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6848" w:rsidRDefault="009D071B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193D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0193D">
        <w:rPr>
          <w:rFonts w:ascii="Times New Roman" w:hAnsi="Times New Roman" w:cs="Times New Roman"/>
          <w:sz w:val="28"/>
          <w:szCs w:val="28"/>
        </w:rPr>
        <w:t xml:space="preserve"> </w:t>
      </w:r>
      <w:r w:rsidR="00461B2A" w:rsidRPr="00461B2A">
        <w:rPr>
          <w:rFonts w:ascii="Times New Roman" w:hAnsi="Times New Roman" w:cs="Times New Roman"/>
          <w:sz w:val="28"/>
          <w:szCs w:val="28"/>
        </w:rPr>
        <w:t xml:space="preserve">текущего содержания устройств СЦБ </w:t>
      </w:r>
      <w:r>
        <w:rPr>
          <w:rFonts w:ascii="Times New Roman" w:hAnsi="Times New Roman" w:cs="Times New Roman"/>
          <w:sz w:val="28"/>
          <w:szCs w:val="28"/>
        </w:rPr>
        <w:t>привели</w:t>
      </w:r>
      <w:r>
        <w:rPr>
          <w:rFonts w:ascii="Times New Roman" w:hAnsi="Times New Roman" w:cs="Times New Roman"/>
          <w:sz w:val="28"/>
          <w:szCs w:val="28"/>
        </w:rPr>
        <w:br/>
      </w:r>
      <w:r w:rsidR="005360C6">
        <w:rPr>
          <w:rFonts w:ascii="Times New Roman" w:hAnsi="Times New Roman" w:cs="Times New Roman"/>
          <w:sz w:val="28"/>
          <w:szCs w:val="28"/>
        </w:rPr>
        <w:t>к</w:t>
      </w:r>
      <w:r w:rsidR="0040193D">
        <w:rPr>
          <w:rFonts w:ascii="Times New Roman" w:hAnsi="Times New Roman" w:cs="Times New Roman"/>
          <w:sz w:val="28"/>
          <w:szCs w:val="28"/>
        </w:rPr>
        <w:t xml:space="preserve"> </w:t>
      </w:r>
      <w:r w:rsidR="005360C6">
        <w:rPr>
          <w:rFonts w:ascii="Times New Roman" w:hAnsi="Times New Roman" w:cs="Times New Roman"/>
          <w:sz w:val="28"/>
          <w:szCs w:val="28"/>
        </w:rPr>
        <w:t>возникновению</w:t>
      </w:r>
      <w:r w:rsidR="004B6848">
        <w:rPr>
          <w:rFonts w:ascii="Times New Roman" w:hAnsi="Times New Roman" w:cs="Times New Roman"/>
          <w:sz w:val="28"/>
          <w:szCs w:val="28"/>
        </w:rPr>
        <w:t xml:space="preserve"> </w:t>
      </w:r>
      <w:r w:rsidR="00461B2A">
        <w:rPr>
          <w:rFonts w:ascii="Times New Roman" w:hAnsi="Times New Roman" w:cs="Times New Roman"/>
          <w:sz w:val="28"/>
          <w:szCs w:val="28"/>
        </w:rPr>
        <w:t xml:space="preserve">1-му </w:t>
      </w:r>
      <w:r w:rsidR="005360C6">
        <w:rPr>
          <w:rFonts w:ascii="Times New Roman" w:hAnsi="Times New Roman" w:cs="Times New Roman"/>
          <w:sz w:val="28"/>
          <w:szCs w:val="28"/>
        </w:rPr>
        <w:t>случа</w:t>
      </w:r>
      <w:r w:rsidR="00461B2A">
        <w:rPr>
          <w:rFonts w:ascii="Times New Roman" w:hAnsi="Times New Roman" w:cs="Times New Roman"/>
          <w:sz w:val="28"/>
          <w:szCs w:val="28"/>
        </w:rPr>
        <w:t>ю</w:t>
      </w:r>
      <w:r w:rsidR="005360C6">
        <w:rPr>
          <w:rFonts w:ascii="Times New Roman" w:hAnsi="Times New Roman" w:cs="Times New Roman"/>
          <w:sz w:val="28"/>
          <w:szCs w:val="28"/>
        </w:rPr>
        <w:t xml:space="preserve"> на Западно-Сибирской железной дороге</w:t>
      </w:r>
      <w:r w:rsidR="004B6848">
        <w:rPr>
          <w:rFonts w:ascii="Times New Roman" w:hAnsi="Times New Roman" w:cs="Times New Roman"/>
          <w:sz w:val="28"/>
          <w:szCs w:val="28"/>
        </w:rPr>
        <w:t>;</w:t>
      </w:r>
    </w:p>
    <w:p w:rsidR="00461B2A" w:rsidRDefault="00461B2A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B6848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6848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>производства поездной работы</w:t>
      </w:r>
      <w:r>
        <w:rPr>
          <w:rFonts w:ascii="Times New Roman" w:hAnsi="Times New Roman" w:cs="Times New Roman"/>
          <w:sz w:val="28"/>
          <w:szCs w:val="28"/>
        </w:rPr>
        <w:t xml:space="preserve"> привели</w:t>
      </w:r>
      <w:r>
        <w:rPr>
          <w:rFonts w:ascii="Times New Roman" w:hAnsi="Times New Roman" w:cs="Times New Roman"/>
          <w:sz w:val="28"/>
          <w:szCs w:val="28"/>
        </w:rPr>
        <w:br/>
        <w:t>к возникновению 1-му случаю на Западно-Сибирской железной дороге;</w:t>
      </w:r>
    </w:p>
    <w:p w:rsidR="00573913" w:rsidRDefault="009D071B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B6848">
        <w:rPr>
          <w:rFonts w:ascii="Times New Roman" w:hAnsi="Times New Roman" w:cs="Times New Roman"/>
          <w:sz w:val="28"/>
          <w:szCs w:val="28"/>
        </w:rPr>
        <w:t>н</w:t>
      </w:r>
      <w:r w:rsidR="004B6848" w:rsidRPr="004B6848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6848" w:rsidRPr="004B6848">
        <w:rPr>
          <w:rFonts w:ascii="Times New Roman" w:hAnsi="Times New Roman" w:cs="Times New Roman"/>
          <w:sz w:val="28"/>
          <w:szCs w:val="28"/>
        </w:rPr>
        <w:t xml:space="preserve"> </w:t>
      </w:r>
      <w:r w:rsidR="00461B2A" w:rsidRPr="00461B2A">
        <w:rPr>
          <w:rFonts w:ascii="Times New Roman" w:hAnsi="Times New Roman" w:cs="Times New Roman"/>
          <w:sz w:val="28"/>
          <w:szCs w:val="28"/>
        </w:rPr>
        <w:t>технологии ремонта подвижного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48">
        <w:rPr>
          <w:rFonts w:ascii="Times New Roman" w:hAnsi="Times New Roman" w:cs="Times New Roman"/>
          <w:sz w:val="28"/>
          <w:szCs w:val="28"/>
        </w:rPr>
        <w:t>привел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6848">
        <w:rPr>
          <w:rFonts w:ascii="Times New Roman" w:hAnsi="Times New Roman" w:cs="Times New Roman"/>
          <w:sz w:val="28"/>
          <w:szCs w:val="28"/>
        </w:rPr>
        <w:t xml:space="preserve">  к возникновению по 1-му случаю на Западно-Сибирской и </w:t>
      </w:r>
      <w:r>
        <w:rPr>
          <w:rFonts w:ascii="Times New Roman" w:hAnsi="Times New Roman" w:cs="Times New Roman"/>
          <w:sz w:val="28"/>
          <w:szCs w:val="28"/>
        </w:rPr>
        <w:t>Восточно-Сибирской железных дорогах.</w:t>
      </w:r>
      <w:r w:rsidR="0053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60C6" w:rsidRDefault="009D071B" w:rsidP="00C6129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E11" w:rsidRDefault="00170CB3" w:rsidP="00170CB3">
      <w:pPr>
        <w:tabs>
          <w:tab w:val="center" w:pos="5457"/>
          <w:tab w:val="left" w:pos="8880"/>
        </w:tabs>
        <w:spacing w:after="0" w:line="288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0193D" w:rsidRPr="00A5684A">
        <w:rPr>
          <w:rFonts w:ascii="Times New Roman" w:hAnsi="Times New Roman" w:cs="Times New Roman"/>
          <w:b/>
          <w:sz w:val="24"/>
          <w:szCs w:val="24"/>
        </w:rPr>
        <w:t>Причины транспортных происшествий (сходы)</w:t>
      </w:r>
      <w:r w:rsidR="00343E5E">
        <w:rPr>
          <w:rFonts w:ascii="Times New Roman" w:hAnsi="Times New Roman" w:cs="Times New Roman"/>
          <w:b/>
          <w:sz w:val="24"/>
          <w:szCs w:val="24"/>
        </w:rPr>
        <w:t xml:space="preserve"> в ию</w:t>
      </w:r>
      <w:r w:rsidR="00A70FB1">
        <w:rPr>
          <w:rFonts w:ascii="Times New Roman" w:hAnsi="Times New Roman" w:cs="Times New Roman"/>
          <w:b/>
          <w:sz w:val="24"/>
          <w:szCs w:val="24"/>
        </w:rPr>
        <w:t>л</w:t>
      </w:r>
      <w:r w:rsidR="00343E5E">
        <w:rPr>
          <w:rFonts w:ascii="Times New Roman" w:hAnsi="Times New Roman" w:cs="Times New Roman"/>
          <w:b/>
          <w:sz w:val="24"/>
          <w:szCs w:val="24"/>
        </w:rPr>
        <w:t>е 2025 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30FA" w:rsidRDefault="002930FA" w:rsidP="002930FA">
      <w:pPr>
        <w:tabs>
          <w:tab w:val="center" w:pos="5457"/>
          <w:tab w:val="left" w:pos="8880"/>
        </w:tabs>
        <w:spacing w:after="0" w:line="24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993"/>
        <w:gridCol w:w="992"/>
        <w:gridCol w:w="992"/>
        <w:gridCol w:w="709"/>
        <w:gridCol w:w="1276"/>
        <w:gridCol w:w="708"/>
      </w:tblGrid>
      <w:tr w:rsidR="00581548" w:rsidRPr="00581548" w:rsidTr="00581548">
        <w:tc>
          <w:tcPr>
            <w:tcW w:w="3827" w:type="dxa"/>
            <w:vMerge w:val="restart"/>
            <w:vAlign w:val="center"/>
          </w:tcPr>
          <w:p w:rsidR="007515CF" w:rsidRPr="00581548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sz w:val="24"/>
                <w:szCs w:val="24"/>
              </w:rPr>
              <w:t>Причины происшествия</w:t>
            </w:r>
          </w:p>
        </w:tc>
        <w:tc>
          <w:tcPr>
            <w:tcW w:w="1985" w:type="dxa"/>
            <w:gridSpan w:val="2"/>
          </w:tcPr>
          <w:p w:rsidR="007515CF" w:rsidRPr="00581548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sz w:val="24"/>
                <w:szCs w:val="24"/>
              </w:rPr>
              <w:t>Западно-Сибирская железная дорога</w:t>
            </w:r>
          </w:p>
        </w:tc>
        <w:tc>
          <w:tcPr>
            <w:tcW w:w="1701" w:type="dxa"/>
            <w:gridSpan w:val="2"/>
          </w:tcPr>
          <w:p w:rsidR="007515CF" w:rsidRPr="00581548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sz w:val="24"/>
                <w:szCs w:val="24"/>
              </w:rPr>
              <w:t>Красноярская железная дорога</w:t>
            </w:r>
          </w:p>
        </w:tc>
        <w:tc>
          <w:tcPr>
            <w:tcW w:w="1984" w:type="dxa"/>
            <w:gridSpan w:val="2"/>
          </w:tcPr>
          <w:p w:rsidR="007515CF" w:rsidRPr="00581548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sz w:val="24"/>
                <w:szCs w:val="24"/>
              </w:rPr>
              <w:t>Восточно-Сибирская железная дорога</w:t>
            </w:r>
          </w:p>
        </w:tc>
      </w:tr>
      <w:tr w:rsidR="009D071B" w:rsidRPr="00581548" w:rsidTr="00581548">
        <w:tc>
          <w:tcPr>
            <w:tcW w:w="3827" w:type="dxa"/>
            <w:vMerge/>
          </w:tcPr>
          <w:p w:rsidR="007515CF" w:rsidRPr="00581548" w:rsidRDefault="007515CF" w:rsidP="00343E5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515CF" w:rsidRPr="00581548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Align w:val="center"/>
          </w:tcPr>
          <w:p w:rsidR="007515CF" w:rsidRPr="00581548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515CF" w:rsidRPr="00581548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Align w:val="center"/>
          </w:tcPr>
          <w:p w:rsidR="007515CF" w:rsidRPr="00581548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7515CF" w:rsidRPr="00581548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vAlign w:val="center"/>
          </w:tcPr>
          <w:p w:rsidR="007515CF" w:rsidRPr="00581548" w:rsidRDefault="007515CF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0FB1" w:rsidRPr="00581548" w:rsidTr="00581548">
        <w:trPr>
          <w:trHeight w:val="429"/>
        </w:trPr>
        <w:tc>
          <w:tcPr>
            <w:tcW w:w="3827" w:type="dxa"/>
          </w:tcPr>
          <w:p w:rsidR="00A70FB1" w:rsidRPr="00581548" w:rsidRDefault="00A70FB1" w:rsidP="00343E5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1">
              <w:rPr>
                <w:rFonts w:ascii="Times New Roman" w:hAnsi="Times New Roman" w:cs="Times New Roman"/>
                <w:sz w:val="24"/>
                <w:szCs w:val="24"/>
              </w:rPr>
              <w:t>Нарушение текущего содержания устройств СЦБ</w:t>
            </w:r>
          </w:p>
        </w:tc>
        <w:tc>
          <w:tcPr>
            <w:tcW w:w="993" w:type="dxa"/>
            <w:vAlign w:val="center"/>
          </w:tcPr>
          <w:p w:rsidR="00A70FB1" w:rsidRPr="00581548" w:rsidRDefault="00A70FB1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E6D0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FB1" w:rsidRPr="00581548" w:rsidTr="00581548">
        <w:trPr>
          <w:trHeight w:val="429"/>
        </w:trPr>
        <w:tc>
          <w:tcPr>
            <w:tcW w:w="3827" w:type="dxa"/>
          </w:tcPr>
          <w:p w:rsidR="00A70FB1" w:rsidRPr="00A70FB1" w:rsidRDefault="00A70FB1" w:rsidP="00343E5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1">
              <w:rPr>
                <w:rFonts w:ascii="Times New Roman" w:hAnsi="Times New Roman" w:cs="Times New Roman"/>
                <w:sz w:val="24"/>
                <w:szCs w:val="24"/>
              </w:rPr>
              <w:t>Нарушение технологии производства поездной работы</w:t>
            </w:r>
          </w:p>
        </w:tc>
        <w:tc>
          <w:tcPr>
            <w:tcW w:w="993" w:type="dxa"/>
            <w:vAlign w:val="center"/>
          </w:tcPr>
          <w:p w:rsidR="00A70FB1" w:rsidRDefault="00A70FB1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E6D0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FB1" w:rsidRPr="00581548" w:rsidTr="00581548">
        <w:trPr>
          <w:trHeight w:val="429"/>
        </w:trPr>
        <w:tc>
          <w:tcPr>
            <w:tcW w:w="3827" w:type="dxa"/>
          </w:tcPr>
          <w:p w:rsidR="00A70FB1" w:rsidRPr="00A70FB1" w:rsidRDefault="00A70FB1" w:rsidP="00343E5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FB1">
              <w:rPr>
                <w:rFonts w:ascii="Times New Roman" w:hAnsi="Times New Roman" w:cs="Times New Roman"/>
                <w:sz w:val="24"/>
                <w:szCs w:val="24"/>
              </w:rPr>
              <w:t>арушение технологии ремонта подвижного состава</w:t>
            </w:r>
          </w:p>
        </w:tc>
        <w:tc>
          <w:tcPr>
            <w:tcW w:w="993" w:type="dxa"/>
            <w:vAlign w:val="center"/>
          </w:tcPr>
          <w:p w:rsidR="00A70FB1" w:rsidRDefault="00A70FB1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E6D0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70FB1" w:rsidRPr="00581548" w:rsidRDefault="00A70FB1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70FB1" w:rsidRPr="00581548" w:rsidRDefault="00461B2A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071B" w:rsidRPr="00581548" w:rsidTr="00581548">
        <w:tc>
          <w:tcPr>
            <w:tcW w:w="3827" w:type="dxa"/>
          </w:tcPr>
          <w:p w:rsidR="007515CF" w:rsidRPr="00581548" w:rsidRDefault="007515CF" w:rsidP="00343E5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515CF" w:rsidRPr="00581548" w:rsidRDefault="00170CB3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15CF" w:rsidRPr="00581548" w:rsidRDefault="00566B2B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515CF" w:rsidRPr="00581548" w:rsidRDefault="00566B2B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515CF" w:rsidRPr="00581548" w:rsidRDefault="00566B2B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515CF" w:rsidRPr="00581548" w:rsidRDefault="00566B2B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515CF" w:rsidRPr="00581548" w:rsidRDefault="00566B2B" w:rsidP="00343E5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43E5E" w:rsidRDefault="0014097D" w:rsidP="00343E5E">
      <w:pPr>
        <w:tabs>
          <w:tab w:val="left" w:pos="38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3E5E" w:rsidRPr="00B37EF3" w:rsidRDefault="00343E5E" w:rsidP="00C94AC6">
      <w:pPr>
        <w:tabs>
          <w:tab w:val="left" w:pos="38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F3">
        <w:rPr>
          <w:rFonts w:ascii="Times New Roman" w:hAnsi="Times New Roman" w:cs="Times New Roman"/>
          <w:sz w:val="28"/>
          <w:szCs w:val="28"/>
        </w:rPr>
        <w:t>Основными причинами сходов железнодорожного подвижного состава</w:t>
      </w:r>
      <w:r>
        <w:rPr>
          <w:rFonts w:ascii="Times New Roman" w:hAnsi="Times New Roman" w:cs="Times New Roman"/>
          <w:sz w:val="28"/>
          <w:szCs w:val="28"/>
        </w:rPr>
        <w:br/>
      </w:r>
      <w:r w:rsidRPr="00B37EF3">
        <w:rPr>
          <w:rFonts w:ascii="Times New Roman" w:hAnsi="Times New Roman" w:cs="Times New Roman"/>
          <w:sz w:val="28"/>
          <w:szCs w:val="28"/>
        </w:rPr>
        <w:t>на путях общего пользования Западно-Сибирской железной дороги установлено:</w:t>
      </w:r>
    </w:p>
    <w:p w:rsidR="00343E5E" w:rsidRDefault="00343E5E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F3">
        <w:rPr>
          <w:rFonts w:ascii="Times New Roman" w:hAnsi="Times New Roman" w:cs="Times New Roman"/>
          <w:sz w:val="28"/>
          <w:szCs w:val="28"/>
        </w:rPr>
        <w:t xml:space="preserve">- </w:t>
      </w:r>
      <w:r w:rsidR="00461B2A">
        <w:rPr>
          <w:rFonts w:ascii="Times New Roman" w:hAnsi="Times New Roman" w:cs="Times New Roman"/>
          <w:sz w:val="28"/>
          <w:szCs w:val="28"/>
        </w:rPr>
        <w:t>1</w:t>
      </w:r>
      <w:r w:rsidRPr="00B37EF3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461B2A">
        <w:rPr>
          <w:rFonts w:ascii="Times New Roman" w:hAnsi="Times New Roman" w:cs="Times New Roman"/>
          <w:sz w:val="28"/>
          <w:szCs w:val="28"/>
        </w:rPr>
        <w:t>е</w:t>
      </w:r>
      <w:r w:rsidRPr="00B37EF3">
        <w:rPr>
          <w:rFonts w:ascii="Times New Roman" w:hAnsi="Times New Roman" w:cs="Times New Roman"/>
          <w:sz w:val="28"/>
          <w:szCs w:val="28"/>
        </w:rPr>
        <w:t xml:space="preserve"> (</w:t>
      </w:r>
      <w:r w:rsidR="00461B2A">
        <w:rPr>
          <w:rFonts w:ascii="Times New Roman" w:hAnsi="Times New Roman" w:cs="Times New Roman"/>
          <w:sz w:val="28"/>
          <w:szCs w:val="28"/>
        </w:rPr>
        <w:t>33</w:t>
      </w:r>
      <w:r w:rsidR="001E6D04">
        <w:rPr>
          <w:rFonts w:ascii="Times New Roman" w:hAnsi="Times New Roman" w:cs="Times New Roman"/>
          <w:sz w:val="28"/>
          <w:szCs w:val="28"/>
        </w:rPr>
        <w:t>,3</w:t>
      </w:r>
      <w:r w:rsidRPr="00B37EF3">
        <w:rPr>
          <w:rFonts w:ascii="Times New Roman" w:hAnsi="Times New Roman" w:cs="Times New Roman"/>
          <w:sz w:val="28"/>
          <w:szCs w:val="28"/>
        </w:rPr>
        <w:t xml:space="preserve"> % от общего числа сходов на путях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Pr="00B37EF3">
        <w:rPr>
          <w:rFonts w:ascii="Times New Roman" w:hAnsi="Times New Roman" w:cs="Times New Roman"/>
          <w:sz w:val="28"/>
          <w:szCs w:val="28"/>
        </w:rPr>
        <w:t xml:space="preserve">Западно-Сибирской железной дороги) произошло по причине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461B2A" w:rsidRPr="00461B2A">
        <w:rPr>
          <w:rFonts w:ascii="Times New Roman" w:hAnsi="Times New Roman" w:cs="Times New Roman"/>
          <w:sz w:val="28"/>
          <w:szCs w:val="28"/>
        </w:rPr>
        <w:t>текущего содержания устройств СЦБ</w:t>
      </w:r>
      <w:r w:rsidRPr="00B37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B2A" w:rsidRDefault="00461B2A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37EF3">
        <w:rPr>
          <w:rFonts w:ascii="Times New Roman" w:hAnsi="Times New Roman" w:cs="Times New Roman"/>
          <w:sz w:val="28"/>
          <w:szCs w:val="28"/>
        </w:rPr>
        <w:t xml:space="preserve"> событи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7E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33</w:t>
      </w:r>
      <w:r w:rsidR="001E6D04">
        <w:rPr>
          <w:rFonts w:ascii="Times New Roman" w:hAnsi="Times New Roman" w:cs="Times New Roman"/>
          <w:sz w:val="28"/>
          <w:szCs w:val="28"/>
        </w:rPr>
        <w:t>,3</w:t>
      </w:r>
      <w:r w:rsidRPr="00B37EF3">
        <w:rPr>
          <w:rFonts w:ascii="Times New Roman" w:hAnsi="Times New Roman" w:cs="Times New Roman"/>
          <w:sz w:val="28"/>
          <w:szCs w:val="28"/>
        </w:rPr>
        <w:t xml:space="preserve"> % от общего числа сходов на путях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Pr="00B37EF3">
        <w:rPr>
          <w:rFonts w:ascii="Times New Roman" w:hAnsi="Times New Roman" w:cs="Times New Roman"/>
          <w:sz w:val="28"/>
          <w:szCs w:val="28"/>
        </w:rPr>
        <w:t>Западно-Сибирской железной дороги) произошло по причине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61B2A">
        <w:rPr>
          <w:rFonts w:ascii="Times New Roman" w:hAnsi="Times New Roman" w:cs="Times New Roman"/>
          <w:sz w:val="28"/>
          <w:szCs w:val="28"/>
        </w:rPr>
        <w:t>арушение технологии производства поездной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E5E" w:rsidRDefault="00343E5E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43E5E">
        <w:rPr>
          <w:rFonts w:ascii="Times New Roman" w:hAnsi="Times New Roman" w:cs="Times New Roman"/>
          <w:sz w:val="28"/>
          <w:szCs w:val="28"/>
        </w:rPr>
        <w:t>1 событие (33</w:t>
      </w:r>
      <w:r w:rsidR="001E6D04">
        <w:rPr>
          <w:rFonts w:ascii="Times New Roman" w:hAnsi="Times New Roman" w:cs="Times New Roman"/>
          <w:sz w:val="28"/>
          <w:szCs w:val="28"/>
        </w:rPr>
        <w:t>,3</w:t>
      </w:r>
      <w:r w:rsidRPr="00343E5E">
        <w:rPr>
          <w:rFonts w:ascii="Times New Roman" w:hAnsi="Times New Roman" w:cs="Times New Roman"/>
          <w:sz w:val="28"/>
          <w:szCs w:val="28"/>
        </w:rPr>
        <w:t xml:space="preserve"> % от общего числа сходов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43E5E">
        <w:rPr>
          <w:rFonts w:ascii="Times New Roman" w:hAnsi="Times New Roman" w:cs="Times New Roman"/>
          <w:sz w:val="28"/>
          <w:szCs w:val="28"/>
        </w:rPr>
        <w:t xml:space="preserve">произошло по причине нарушения </w:t>
      </w:r>
      <w:r w:rsidR="00461B2A" w:rsidRPr="00461B2A">
        <w:rPr>
          <w:rFonts w:ascii="Times New Roman" w:hAnsi="Times New Roman" w:cs="Times New Roman"/>
          <w:sz w:val="28"/>
          <w:szCs w:val="28"/>
        </w:rPr>
        <w:t>технологии ремонта подвижного состава</w:t>
      </w:r>
      <w:r w:rsidRPr="00343E5E">
        <w:rPr>
          <w:rFonts w:ascii="Times New Roman" w:hAnsi="Times New Roman" w:cs="Times New Roman"/>
          <w:sz w:val="28"/>
          <w:szCs w:val="28"/>
        </w:rPr>
        <w:t>.</w:t>
      </w:r>
    </w:p>
    <w:p w:rsidR="00461B2A" w:rsidRDefault="00461B2A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B2A" w:rsidRDefault="00461B2A" w:rsidP="00C94AC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E5E" w:rsidRDefault="00343E5E" w:rsidP="00343E5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E5E" w:rsidRDefault="002930FA" w:rsidP="002930FA">
      <w:pPr>
        <w:tabs>
          <w:tab w:val="center" w:pos="5457"/>
          <w:tab w:val="left" w:pos="8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43E5E" w:rsidRPr="00A5684A">
        <w:rPr>
          <w:rFonts w:ascii="Times New Roman" w:hAnsi="Times New Roman" w:cs="Times New Roman"/>
          <w:b/>
          <w:sz w:val="24"/>
          <w:szCs w:val="24"/>
        </w:rPr>
        <w:t>Причины транспортных происшествий (сходы)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3E5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343E5E">
        <w:rPr>
          <w:rFonts w:ascii="Times New Roman" w:hAnsi="Times New Roman" w:cs="Times New Roman"/>
          <w:b/>
          <w:sz w:val="24"/>
          <w:szCs w:val="24"/>
        </w:rPr>
        <w:t xml:space="preserve"> Западно-Сибирской </w:t>
      </w:r>
      <w:proofErr w:type="spellStart"/>
      <w:r w:rsidR="00343E5E">
        <w:rPr>
          <w:rFonts w:ascii="Times New Roman" w:hAnsi="Times New Roman" w:cs="Times New Roman"/>
          <w:b/>
          <w:sz w:val="24"/>
          <w:szCs w:val="24"/>
        </w:rPr>
        <w:t>ж.д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30FA" w:rsidRDefault="002930FA" w:rsidP="002930FA">
      <w:pPr>
        <w:tabs>
          <w:tab w:val="center" w:pos="5457"/>
          <w:tab w:val="left" w:pos="8880"/>
        </w:tabs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99D" w:rsidRDefault="0014097D" w:rsidP="0014097D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9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1D8A60" wp14:editId="1B5248C3">
            <wp:extent cx="6192078" cy="1928191"/>
            <wp:effectExtent l="0" t="0" r="18415" b="1524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097D" w:rsidRPr="00B37EF3" w:rsidRDefault="0014097D" w:rsidP="00C94AC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F3">
        <w:rPr>
          <w:rFonts w:ascii="Times New Roman" w:hAnsi="Times New Roman" w:cs="Times New Roman"/>
          <w:sz w:val="28"/>
          <w:szCs w:val="28"/>
        </w:rPr>
        <w:t xml:space="preserve">Основной причиной схода железнодорожного подвижного состава на путях общего пользования </w:t>
      </w:r>
      <w:r w:rsidR="00581548">
        <w:rPr>
          <w:rFonts w:ascii="Times New Roman" w:hAnsi="Times New Roman" w:cs="Times New Roman"/>
          <w:sz w:val="28"/>
          <w:szCs w:val="28"/>
        </w:rPr>
        <w:t>Восточно-Сибирской</w:t>
      </w:r>
      <w:r w:rsidRPr="00B37EF3">
        <w:rPr>
          <w:rFonts w:ascii="Times New Roman" w:hAnsi="Times New Roman" w:cs="Times New Roman"/>
          <w:sz w:val="28"/>
          <w:szCs w:val="28"/>
        </w:rPr>
        <w:t xml:space="preserve"> железной дороги</w:t>
      </w:r>
      <w:r w:rsidR="002930FA">
        <w:rPr>
          <w:rFonts w:ascii="Times New Roman" w:hAnsi="Times New Roman" w:cs="Times New Roman"/>
          <w:sz w:val="28"/>
          <w:szCs w:val="28"/>
        </w:rPr>
        <w:t xml:space="preserve"> </w:t>
      </w:r>
      <w:r w:rsidRPr="00B37EF3">
        <w:rPr>
          <w:rFonts w:ascii="Times New Roman" w:hAnsi="Times New Roman" w:cs="Times New Roman"/>
          <w:sz w:val="28"/>
          <w:szCs w:val="28"/>
        </w:rPr>
        <w:t>послужило нарушение текущего содержания пути.</w:t>
      </w:r>
    </w:p>
    <w:p w:rsidR="0014097D" w:rsidRPr="000721EB" w:rsidRDefault="0014097D" w:rsidP="0017381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EB">
        <w:rPr>
          <w:rFonts w:ascii="Times New Roman" w:hAnsi="Times New Roman" w:cs="Times New Roman"/>
          <w:b/>
          <w:sz w:val="24"/>
          <w:szCs w:val="24"/>
        </w:rPr>
        <w:lastRenderedPageBreak/>
        <w:t>Динамика</w:t>
      </w:r>
      <w:r w:rsidR="00CF6932" w:rsidRPr="00072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1EB">
        <w:rPr>
          <w:rFonts w:ascii="Times New Roman" w:hAnsi="Times New Roman" w:cs="Times New Roman"/>
          <w:b/>
          <w:sz w:val="24"/>
          <w:szCs w:val="24"/>
        </w:rPr>
        <w:t xml:space="preserve"> транспортных происшествий (сходы</w:t>
      </w:r>
      <w:r w:rsidR="0017381F">
        <w:rPr>
          <w:rFonts w:ascii="Times New Roman" w:hAnsi="Times New Roman" w:cs="Times New Roman"/>
          <w:b/>
          <w:sz w:val="24"/>
          <w:szCs w:val="24"/>
        </w:rPr>
        <w:t xml:space="preserve"> и столкновения железнодорожного подвижного состава</w:t>
      </w:r>
      <w:r w:rsidRPr="000721EB">
        <w:rPr>
          <w:rFonts w:ascii="Times New Roman" w:hAnsi="Times New Roman" w:cs="Times New Roman"/>
          <w:b/>
          <w:sz w:val="24"/>
          <w:szCs w:val="24"/>
        </w:rPr>
        <w:t>)</w:t>
      </w:r>
      <w:r w:rsidR="00173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1EB">
        <w:rPr>
          <w:rFonts w:ascii="Times New Roman" w:hAnsi="Times New Roman" w:cs="Times New Roman"/>
          <w:b/>
          <w:sz w:val="24"/>
          <w:szCs w:val="24"/>
        </w:rPr>
        <w:t xml:space="preserve"> на путях общего пользования, допущенных в</w:t>
      </w:r>
      <w:r w:rsidR="004B6848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A91058">
        <w:rPr>
          <w:rFonts w:ascii="Times New Roman" w:hAnsi="Times New Roman" w:cs="Times New Roman"/>
          <w:b/>
          <w:sz w:val="24"/>
          <w:szCs w:val="24"/>
        </w:rPr>
        <w:t>л</w:t>
      </w:r>
      <w:r w:rsidR="004B6848">
        <w:rPr>
          <w:rFonts w:ascii="Times New Roman" w:hAnsi="Times New Roman" w:cs="Times New Roman"/>
          <w:b/>
          <w:sz w:val="24"/>
          <w:szCs w:val="24"/>
        </w:rPr>
        <w:t>е</w:t>
      </w:r>
      <w:r w:rsidRPr="000721EB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F6932" w:rsidRPr="000721EB">
        <w:rPr>
          <w:rFonts w:ascii="Times New Roman" w:hAnsi="Times New Roman" w:cs="Times New Roman"/>
          <w:b/>
          <w:sz w:val="24"/>
          <w:szCs w:val="24"/>
        </w:rPr>
        <w:t xml:space="preserve">-2024 </w:t>
      </w:r>
      <w:proofErr w:type="spellStart"/>
      <w:r w:rsidR="00CF6932" w:rsidRPr="000721EB">
        <w:rPr>
          <w:rFonts w:ascii="Times New Roman" w:hAnsi="Times New Roman" w:cs="Times New Roman"/>
          <w:b/>
          <w:sz w:val="24"/>
          <w:szCs w:val="24"/>
        </w:rPr>
        <w:t>г</w:t>
      </w:r>
      <w:r w:rsidR="00B37EF3" w:rsidRPr="000721EB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0721EB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0721EB">
        <w:rPr>
          <w:rFonts w:ascii="Times New Roman" w:hAnsi="Times New Roman" w:cs="Times New Roman"/>
          <w:b/>
          <w:sz w:val="24"/>
          <w:szCs w:val="24"/>
        </w:rPr>
        <w:t>.</w:t>
      </w:r>
    </w:p>
    <w:p w:rsidR="0014097D" w:rsidRPr="000721EB" w:rsidRDefault="0014097D" w:rsidP="0014097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48"/>
        <w:gridCol w:w="593"/>
        <w:gridCol w:w="593"/>
        <w:gridCol w:w="617"/>
        <w:gridCol w:w="616"/>
        <w:gridCol w:w="690"/>
        <w:gridCol w:w="674"/>
        <w:gridCol w:w="638"/>
        <w:gridCol w:w="618"/>
        <w:gridCol w:w="735"/>
        <w:gridCol w:w="702"/>
        <w:gridCol w:w="636"/>
        <w:gridCol w:w="597"/>
        <w:gridCol w:w="682"/>
        <w:gridCol w:w="682"/>
      </w:tblGrid>
      <w:tr w:rsidR="0017381F" w:rsidRPr="00B37EF3" w:rsidTr="0017381F">
        <w:tc>
          <w:tcPr>
            <w:tcW w:w="646" w:type="pct"/>
            <w:vMerge w:val="restart"/>
            <w:tcBorders>
              <w:right w:val="single" w:sz="4" w:space="0" w:color="auto"/>
            </w:tcBorders>
            <w:vAlign w:val="center"/>
          </w:tcPr>
          <w:p w:rsidR="0017381F" w:rsidRPr="00B37EF3" w:rsidRDefault="0017381F" w:rsidP="00CF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Железная дорога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81F" w:rsidRPr="00B37EF3" w:rsidRDefault="0017381F" w:rsidP="00CF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785" w:type="pct"/>
            <w:gridSpan w:val="12"/>
            <w:tcBorders>
              <w:left w:val="single" w:sz="4" w:space="0" w:color="auto"/>
            </w:tcBorders>
            <w:vAlign w:val="center"/>
          </w:tcPr>
          <w:p w:rsidR="0017381F" w:rsidRPr="00B37EF3" w:rsidRDefault="0017381F" w:rsidP="0017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</w:tr>
      <w:tr w:rsidR="0017381F" w:rsidRPr="00B37EF3" w:rsidTr="0017381F">
        <w:tc>
          <w:tcPr>
            <w:tcW w:w="646" w:type="pct"/>
            <w:vMerge/>
            <w:tcBorders>
              <w:right w:val="single" w:sz="4" w:space="0" w:color="auto"/>
            </w:tcBorders>
            <w:vAlign w:val="center"/>
          </w:tcPr>
          <w:p w:rsidR="0017381F" w:rsidRPr="00B37EF3" w:rsidRDefault="0017381F" w:rsidP="00CF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81F" w:rsidRPr="00B37EF3" w:rsidRDefault="0017381F" w:rsidP="00CF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</w:tcBorders>
            <w:vAlign w:val="center"/>
          </w:tcPr>
          <w:p w:rsidR="0017381F" w:rsidRPr="00B37EF3" w:rsidRDefault="0017381F" w:rsidP="001A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CF">
              <w:rPr>
                <w:rFonts w:ascii="Times New Roman" w:hAnsi="Times New Roman" w:cs="Times New Roman"/>
                <w:sz w:val="24"/>
                <w:szCs w:val="24"/>
              </w:rPr>
              <w:t>Нарушение текущего содержания пути</w:t>
            </w:r>
          </w:p>
        </w:tc>
        <w:tc>
          <w:tcPr>
            <w:tcW w:w="654" w:type="pct"/>
            <w:gridSpan w:val="2"/>
            <w:vAlign w:val="center"/>
          </w:tcPr>
          <w:p w:rsidR="0017381F" w:rsidRPr="00B37EF3" w:rsidRDefault="0017381F" w:rsidP="001A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1">
              <w:rPr>
                <w:rFonts w:ascii="Times New Roman" w:hAnsi="Times New Roman" w:cs="Times New Roman"/>
                <w:sz w:val="24"/>
                <w:szCs w:val="24"/>
              </w:rPr>
              <w:t>Нарушение технологии производства поездной работы</w:t>
            </w:r>
          </w:p>
        </w:tc>
        <w:tc>
          <w:tcPr>
            <w:tcW w:w="603" w:type="pct"/>
            <w:gridSpan w:val="2"/>
            <w:vAlign w:val="center"/>
          </w:tcPr>
          <w:p w:rsidR="0017381F" w:rsidRPr="00B37EF3" w:rsidRDefault="0017381F" w:rsidP="001A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48">
              <w:rPr>
                <w:rFonts w:ascii="Times New Roman" w:hAnsi="Times New Roman" w:cs="Times New Roman"/>
                <w:sz w:val="24"/>
                <w:szCs w:val="24"/>
              </w:rPr>
              <w:t>Нарушение технологии ремонта подвижного состава</w:t>
            </w:r>
          </w:p>
        </w:tc>
        <w:tc>
          <w:tcPr>
            <w:tcW w:w="689" w:type="pct"/>
            <w:gridSpan w:val="2"/>
            <w:vAlign w:val="center"/>
          </w:tcPr>
          <w:p w:rsidR="0017381F" w:rsidRPr="00B37EF3" w:rsidRDefault="0017381F" w:rsidP="001A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48">
              <w:rPr>
                <w:rFonts w:ascii="Times New Roman" w:hAnsi="Times New Roman" w:cs="Times New Roman"/>
                <w:sz w:val="24"/>
                <w:szCs w:val="24"/>
              </w:rPr>
              <w:t>Нарушение технологии производства технического обслуживания подвижного состава</w:t>
            </w:r>
          </w:p>
        </w:tc>
        <w:tc>
          <w:tcPr>
            <w:tcW w:w="592" w:type="pct"/>
            <w:gridSpan w:val="2"/>
          </w:tcPr>
          <w:p w:rsidR="0017381F" w:rsidRPr="004B6848" w:rsidRDefault="0017381F" w:rsidP="001A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B1">
              <w:rPr>
                <w:rFonts w:ascii="Times New Roman" w:hAnsi="Times New Roman" w:cs="Times New Roman"/>
                <w:sz w:val="24"/>
                <w:szCs w:val="24"/>
              </w:rPr>
              <w:t>Нарушение текущего содержания устройств СЦБ</w:t>
            </w:r>
          </w:p>
        </w:tc>
        <w:tc>
          <w:tcPr>
            <w:tcW w:w="654" w:type="pct"/>
            <w:gridSpan w:val="2"/>
          </w:tcPr>
          <w:p w:rsidR="0017381F" w:rsidRPr="00A70FB1" w:rsidRDefault="0017381F" w:rsidP="001A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технологии производства маневровых работ </w:t>
            </w:r>
          </w:p>
        </w:tc>
      </w:tr>
      <w:tr w:rsidR="0017381F" w:rsidRPr="00B37EF3" w:rsidTr="0017381F">
        <w:trPr>
          <w:cantSplit/>
          <w:trHeight w:val="1134"/>
        </w:trPr>
        <w:tc>
          <w:tcPr>
            <w:tcW w:w="646" w:type="pct"/>
            <w:vMerge/>
            <w:tcBorders>
              <w:right w:val="single" w:sz="4" w:space="0" w:color="auto"/>
            </w:tcBorders>
          </w:tcPr>
          <w:p w:rsidR="0017381F" w:rsidRPr="00B37EF3" w:rsidRDefault="0017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5" w:type="pct"/>
            <w:tcBorders>
              <w:right w:val="single" w:sz="4" w:space="0" w:color="auto"/>
            </w:tcBorders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6" w:type="pct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1" w:type="pct"/>
            <w:shd w:val="clear" w:color="auto" w:fill="F2F2F2" w:themeFill="background1" w:themeFillShade="F2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" w:type="pct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7" w:type="pct"/>
            <w:shd w:val="clear" w:color="auto" w:fill="F2F2F2" w:themeFill="background1" w:themeFillShade="F2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3" w:type="pct"/>
            <w:shd w:val="clear" w:color="auto" w:fill="F2F2F2" w:themeFill="background1" w:themeFillShade="F2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7" w:type="pct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6" w:type="pct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6" w:type="pct"/>
            <w:textDirection w:val="btLr"/>
          </w:tcPr>
          <w:p w:rsidR="0017381F" w:rsidRPr="00B37EF3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7" w:type="pct"/>
            <w:textDirection w:val="btLr"/>
          </w:tcPr>
          <w:p w:rsidR="0017381F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7" w:type="pct"/>
            <w:textDirection w:val="btLr"/>
          </w:tcPr>
          <w:p w:rsidR="0017381F" w:rsidRDefault="0017381F" w:rsidP="001738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381F" w:rsidRPr="00B37EF3" w:rsidTr="0017381F">
        <w:tc>
          <w:tcPr>
            <w:tcW w:w="646" w:type="pct"/>
            <w:tcBorders>
              <w:right w:val="single" w:sz="4" w:space="0" w:color="auto"/>
            </w:tcBorders>
          </w:tcPr>
          <w:p w:rsidR="0017381F" w:rsidRPr="00B37EF3" w:rsidRDefault="0017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</w:p>
        </w:tc>
        <w:tc>
          <w:tcPr>
            <w:tcW w:w="28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7381F" w:rsidRPr="00B37EF3" w:rsidRDefault="0017381F" w:rsidP="00A9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17381F" w:rsidRPr="00B37EF3" w:rsidRDefault="0017381F" w:rsidP="00A9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1F" w:rsidRPr="00B37EF3" w:rsidTr="0017381F">
        <w:tc>
          <w:tcPr>
            <w:tcW w:w="646" w:type="pct"/>
            <w:tcBorders>
              <w:right w:val="single" w:sz="4" w:space="0" w:color="auto"/>
            </w:tcBorders>
          </w:tcPr>
          <w:p w:rsidR="0017381F" w:rsidRPr="00B37EF3" w:rsidRDefault="0017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</w:p>
        </w:tc>
        <w:tc>
          <w:tcPr>
            <w:tcW w:w="28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7381F" w:rsidRPr="00B37EF3" w:rsidRDefault="0017381F" w:rsidP="00A9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81F" w:rsidRPr="00B37EF3" w:rsidTr="0017381F">
        <w:tc>
          <w:tcPr>
            <w:tcW w:w="646" w:type="pct"/>
            <w:tcBorders>
              <w:right w:val="single" w:sz="4" w:space="0" w:color="auto"/>
            </w:tcBorders>
          </w:tcPr>
          <w:p w:rsidR="0017381F" w:rsidRPr="00B37EF3" w:rsidRDefault="0017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sz w:val="24"/>
                <w:szCs w:val="24"/>
              </w:rPr>
              <w:t>Восточно-Сибирская</w:t>
            </w:r>
          </w:p>
        </w:tc>
        <w:tc>
          <w:tcPr>
            <w:tcW w:w="28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81F" w:rsidRPr="00B37EF3" w:rsidTr="0017381F">
        <w:tc>
          <w:tcPr>
            <w:tcW w:w="646" w:type="pct"/>
            <w:tcBorders>
              <w:right w:val="single" w:sz="4" w:space="0" w:color="auto"/>
            </w:tcBorders>
          </w:tcPr>
          <w:p w:rsidR="0017381F" w:rsidRPr="00B37EF3" w:rsidRDefault="00173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17381F" w:rsidRPr="00B37EF3" w:rsidRDefault="0017381F" w:rsidP="00A91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7" w:type="pct"/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" w:type="pct"/>
            <w:shd w:val="clear" w:color="auto" w:fill="F2F2F2" w:themeFill="background1" w:themeFillShade="F2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17381F" w:rsidRPr="00B37EF3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:rsidR="0017381F" w:rsidRDefault="0017381F" w:rsidP="004B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F6932" w:rsidRDefault="00C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E11" w:rsidRDefault="000A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EF3" w:rsidRDefault="00A5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5519" cy="2202511"/>
            <wp:effectExtent l="19050" t="0" r="9581" b="7289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0E11" w:rsidRDefault="000A0E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A0E11" w:rsidSect="000A0E11">
      <w:type w:val="continuous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23" w:rsidRDefault="00172723">
      <w:pPr>
        <w:spacing w:after="0" w:line="240" w:lineRule="auto"/>
      </w:pPr>
      <w:r>
        <w:separator/>
      </w:r>
    </w:p>
  </w:endnote>
  <w:endnote w:type="continuationSeparator" w:id="0">
    <w:p w:rsidR="00172723" w:rsidRDefault="0017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23" w:rsidRDefault="00172723">
      <w:pPr>
        <w:spacing w:after="0" w:line="240" w:lineRule="auto"/>
      </w:pPr>
      <w:r>
        <w:separator/>
      </w:r>
    </w:p>
  </w:footnote>
  <w:footnote w:type="continuationSeparator" w:id="0">
    <w:p w:rsidR="00172723" w:rsidRDefault="0017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E02"/>
    <w:multiLevelType w:val="hybridMultilevel"/>
    <w:tmpl w:val="970C276E"/>
    <w:lvl w:ilvl="0" w:tplc="089EE150">
      <w:start w:val="1"/>
      <w:numFmt w:val="bullet"/>
      <w:suff w:val="space"/>
      <w:lvlText w:val=""/>
      <w:lvlJc w:val="left"/>
      <w:pPr>
        <w:ind w:left="3488" w:hanging="510"/>
      </w:pPr>
      <w:rPr>
        <w:rFonts w:ascii="Symbol" w:hAnsi="Symbol" w:hint="default"/>
      </w:rPr>
    </w:lvl>
    <w:lvl w:ilvl="1" w:tplc="4C16531C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BE08F1F0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3FAEA40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3230C3E4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B4DCDFB4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9A005ECA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EC4D8C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5FC2F954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1">
    <w:nsid w:val="35356C37"/>
    <w:multiLevelType w:val="hybridMultilevel"/>
    <w:tmpl w:val="37089DC6"/>
    <w:lvl w:ilvl="0" w:tplc="2390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03E46"/>
    <w:multiLevelType w:val="hybridMultilevel"/>
    <w:tmpl w:val="7FCC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32E1E"/>
    <w:multiLevelType w:val="hybridMultilevel"/>
    <w:tmpl w:val="D99482F4"/>
    <w:lvl w:ilvl="0" w:tplc="3DF2D2C8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F2CE5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06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4C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A9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22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EB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6A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8A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327F3"/>
    <w:multiLevelType w:val="hybridMultilevel"/>
    <w:tmpl w:val="1DEA0DB8"/>
    <w:lvl w:ilvl="0" w:tplc="B8841DE0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671A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03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A7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AF2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CE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7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AF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64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11"/>
    <w:rsid w:val="000721EB"/>
    <w:rsid w:val="000A0E11"/>
    <w:rsid w:val="000C493F"/>
    <w:rsid w:val="0014097D"/>
    <w:rsid w:val="00170CB3"/>
    <w:rsid w:val="00172723"/>
    <w:rsid w:val="0017381F"/>
    <w:rsid w:val="001E6D04"/>
    <w:rsid w:val="00243E88"/>
    <w:rsid w:val="002930FA"/>
    <w:rsid w:val="002D0A6D"/>
    <w:rsid w:val="00343E5E"/>
    <w:rsid w:val="003C6EEF"/>
    <w:rsid w:val="003D2307"/>
    <w:rsid w:val="0040193D"/>
    <w:rsid w:val="00410708"/>
    <w:rsid w:val="00461B2A"/>
    <w:rsid w:val="0049332A"/>
    <w:rsid w:val="00493702"/>
    <w:rsid w:val="004B6848"/>
    <w:rsid w:val="004F0268"/>
    <w:rsid w:val="005360C6"/>
    <w:rsid w:val="00566B2B"/>
    <w:rsid w:val="00573913"/>
    <w:rsid w:val="00581548"/>
    <w:rsid w:val="00656ABC"/>
    <w:rsid w:val="00665578"/>
    <w:rsid w:val="007515CF"/>
    <w:rsid w:val="00771363"/>
    <w:rsid w:val="007A7F0C"/>
    <w:rsid w:val="0088661E"/>
    <w:rsid w:val="00896876"/>
    <w:rsid w:val="00935595"/>
    <w:rsid w:val="009B02A5"/>
    <w:rsid w:val="009D066D"/>
    <w:rsid w:val="009D071B"/>
    <w:rsid w:val="00A5684A"/>
    <w:rsid w:val="00A70FB1"/>
    <w:rsid w:val="00A91058"/>
    <w:rsid w:val="00AD5D33"/>
    <w:rsid w:val="00AF0AB5"/>
    <w:rsid w:val="00B05AAA"/>
    <w:rsid w:val="00B37EF3"/>
    <w:rsid w:val="00B65DD2"/>
    <w:rsid w:val="00B752B5"/>
    <w:rsid w:val="00C61292"/>
    <w:rsid w:val="00C763DD"/>
    <w:rsid w:val="00C94AC6"/>
    <w:rsid w:val="00CC5D76"/>
    <w:rsid w:val="00CC6E8F"/>
    <w:rsid w:val="00CF6932"/>
    <w:rsid w:val="00D11D62"/>
    <w:rsid w:val="00D330AD"/>
    <w:rsid w:val="00D474F1"/>
    <w:rsid w:val="00D64D64"/>
    <w:rsid w:val="00DA678F"/>
    <w:rsid w:val="00E3466D"/>
    <w:rsid w:val="00E3499D"/>
    <w:rsid w:val="00EC53AC"/>
    <w:rsid w:val="00FC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A0E1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A0E1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link w:val="3"/>
    <w:uiPriority w:val="9"/>
    <w:qFormat/>
    <w:rsid w:val="000A0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A0E1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A0E1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A0E1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A0E1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A0E1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A0E1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A0E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A0E11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0A0E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A0E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A0E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A0E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A0E1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A0E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A0E1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A0E11"/>
    <w:rPr>
      <w:sz w:val="24"/>
      <w:szCs w:val="24"/>
    </w:rPr>
  </w:style>
  <w:style w:type="character" w:customStyle="1" w:styleId="QuoteChar">
    <w:name w:val="Quote Char"/>
    <w:uiPriority w:val="29"/>
    <w:rsid w:val="000A0E11"/>
    <w:rPr>
      <w:i/>
    </w:rPr>
  </w:style>
  <w:style w:type="character" w:customStyle="1" w:styleId="IntenseQuoteChar">
    <w:name w:val="Intense Quote Char"/>
    <w:uiPriority w:val="30"/>
    <w:rsid w:val="000A0E11"/>
    <w:rPr>
      <w:i/>
    </w:rPr>
  </w:style>
  <w:style w:type="character" w:customStyle="1" w:styleId="HeaderChar">
    <w:name w:val="Header Char"/>
    <w:basedOn w:val="a0"/>
    <w:uiPriority w:val="99"/>
    <w:rsid w:val="000A0E11"/>
  </w:style>
  <w:style w:type="character" w:customStyle="1" w:styleId="FooterChar">
    <w:name w:val="Footer Char"/>
    <w:basedOn w:val="a0"/>
    <w:uiPriority w:val="99"/>
    <w:rsid w:val="000A0E11"/>
  </w:style>
  <w:style w:type="character" w:customStyle="1" w:styleId="CaptionChar">
    <w:name w:val="Caption Char"/>
    <w:basedOn w:val="a0"/>
    <w:uiPriority w:val="35"/>
    <w:rsid w:val="000A0E11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0A0E11"/>
    <w:rPr>
      <w:sz w:val="18"/>
    </w:rPr>
  </w:style>
  <w:style w:type="character" w:customStyle="1" w:styleId="EndnoteTextChar">
    <w:name w:val="Endnote Text Char"/>
    <w:uiPriority w:val="99"/>
    <w:rsid w:val="000A0E11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0A0E1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0A0E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A0E1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0A0E1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0A0E1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0A0E1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0A0E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0A0E1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0A0E1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A0E1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A0E11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0E1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A0E11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0E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A0E11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A0E1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A0E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A0E11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0A0E1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0A0E11"/>
  </w:style>
  <w:style w:type="paragraph" w:customStyle="1" w:styleId="12">
    <w:name w:val="Нижний колонтитул1"/>
    <w:basedOn w:val="a"/>
    <w:link w:val="ab"/>
    <w:uiPriority w:val="99"/>
    <w:unhideWhenUsed/>
    <w:rsid w:val="000A0E1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0A0E11"/>
  </w:style>
  <w:style w:type="paragraph" w:customStyle="1" w:styleId="13">
    <w:name w:val="Название объекта1"/>
    <w:basedOn w:val="a"/>
    <w:next w:val="a"/>
    <w:link w:val="ac"/>
    <w:uiPriority w:val="35"/>
    <w:semiHidden/>
    <w:unhideWhenUsed/>
    <w:qFormat/>
    <w:rsid w:val="000A0E11"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13"/>
    <w:uiPriority w:val="35"/>
    <w:rsid w:val="000A0E11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0A0E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0E1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0E1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A0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0A0E1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A0E11"/>
    <w:rPr>
      <w:sz w:val="18"/>
    </w:rPr>
  </w:style>
  <w:style w:type="character" w:styleId="af0">
    <w:name w:val="footnote reference"/>
    <w:basedOn w:val="a0"/>
    <w:uiPriority w:val="99"/>
    <w:unhideWhenUsed/>
    <w:rsid w:val="000A0E1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A0E1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A0E1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A0E11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A0E11"/>
    <w:pPr>
      <w:spacing w:after="57"/>
    </w:pPr>
  </w:style>
  <w:style w:type="paragraph" w:styleId="23">
    <w:name w:val="toc 2"/>
    <w:basedOn w:val="a"/>
    <w:next w:val="a"/>
    <w:uiPriority w:val="39"/>
    <w:unhideWhenUsed/>
    <w:rsid w:val="000A0E1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A0E1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A0E1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A0E1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A0E1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A0E1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A0E1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A0E11"/>
    <w:pPr>
      <w:spacing w:after="57"/>
      <w:ind w:left="2268"/>
    </w:pPr>
  </w:style>
  <w:style w:type="paragraph" w:styleId="af4">
    <w:name w:val="TOC Heading"/>
    <w:uiPriority w:val="39"/>
    <w:unhideWhenUsed/>
    <w:rsid w:val="000A0E11"/>
  </w:style>
  <w:style w:type="paragraph" w:styleId="af5">
    <w:name w:val="table of figures"/>
    <w:basedOn w:val="a"/>
    <w:next w:val="a"/>
    <w:uiPriority w:val="99"/>
    <w:unhideWhenUsed/>
    <w:rsid w:val="000A0E11"/>
    <w:pPr>
      <w:spacing w:after="0"/>
    </w:pPr>
  </w:style>
  <w:style w:type="paragraph" w:customStyle="1" w:styleId="Default">
    <w:name w:val="Default"/>
    <w:rsid w:val="000A0E1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link w:val="31"/>
    <w:uiPriority w:val="9"/>
    <w:rsid w:val="000A0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6">
    <w:name w:val="Hyperlink"/>
    <w:basedOn w:val="a0"/>
    <w:uiPriority w:val="99"/>
    <w:unhideWhenUsed/>
    <w:rsid w:val="000A0E11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A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A0E11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0A0E11"/>
    <w:pPr>
      <w:ind w:left="720"/>
      <w:contextualSpacing/>
    </w:pPr>
  </w:style>
  <w:style w:type="character" w:customStyle="1" w:styleId="24">
    <w:name w:val="Основной текст (2)_"/>
    <w:basedOn w:val="a0"/>
    <w:link w:val="25"/>
    <w:rsid w:val="000A0E11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A0E11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styleId="afa">
    <w:name w:val="header"/>
    <w:basedOn w:val="a"/>
    <w:link w:val="15"/>
    <w:uiPriority w:val="99"/>
    <w:semiHidden/>
    <w:unhideWhenUsed/>
    <w:rsid w:val="0017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a"/>
    <w:uiPriority w:val="99"/>
    <w:semiHidden/>
    <w:rsid w:val="00170CB3"/>
  </w:style>
  <w:style w:type="paragraph" w:styleId="afb">
    <w:name w:val="footer"/>
    <w:basedOn w:val="a"/>
    <w:link w:val="16"/>
    <w:uiPriority w:val="99"/>
    <w:semiHidden/>
    <w:unhideWhenUsed/>
    <w:rsid w:val="0017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b"/>
    <w:uiPriority w:val="99"/>
    <w:semiHidden/>
    <w:rsid w:val="00170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A0E1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A0E1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link w:val="3"/>
    <w:uiPriority w:val="9"/>
    <w:qFormat/>
    <w:rsid w:val="000A0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A0E1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A0E1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A0E1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A0E1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A0E1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A0E1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A0E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A0E11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0A0E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A0E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A0E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A0E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A0E1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A0E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A0E1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A0E11"/>
    <w:rPr>
      <w:sz w:val="24"/>
      <w:szCs w:val="24"/>
    </w:rPr>
  </w:style>
  <w:style w:type="character" w:customStyle="1" w:styleId="QuoteChar">
    <w:name w:val="Quote Char"/>
    <w:uiPriority w:val="29"/>
    <w:rsid w:val="000A0E11"/>
    <w:rPr>
      <w:i/>
    </w:rPr>
  </w:style>
  <w:style w:type="character" w:customStyle="1" w:styleId="IntenseQuoteChar">
    <w:name w:val="Intense Quote Char"/>
    <w:uiPriority w:val="30"/>
    <w:rsid w:val="000A0E11"/>
    <w:rPr>
      <w:i/>
    </w:rPr>
  </w:style>
  <w:style w:type="character" w:customStyle="1" w:styleId="HeaderChar">
    <w:name w:val="Header Char"/>
    <w:basedOn w:val="a0"/>
    <w:uiPriority w:val="99"/>
    <w:rsid w:val="000A0E11"/>
  </w:style>
  <w:style w:type="character" w:customStyle="1" w:styleId="FooterChar">
    <w:name w:val="Footer Char"/>
    <w:basedOn w:val="a0"/>
    <w:uiPriority w:val="99"/>
    <w:rsid w:val="000A0E11"/>
  </w:style>
  <w:style w:type="character" w:customStyle="1" w:styleId="CaptionChar">
    <w:name w:val="Caption Char"/>
    <w:basedOn w:val="a0"/>
    <w:uiPriority w:val="35"/>
    <w:rsid w:val="000A0E11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0A0E11"/>
    <w:rPr>
      <w:sz w:val="18"/>
    </w:rPr>
  </w:style>
  <w:style w:type="character" w:customStyle="1" w:styleId="EndnoteTextChar">
    <w:name w:val="Endnote Text Char"/>
    <w:uiPriority w:val="99"/>
    <w:rsid w:val="000A0E11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0A0E1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0A0E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A0E1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0A0E1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0A0E1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0A0E1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0A0E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0A0E1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0A0E1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A0E1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A0E11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0E1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A0E11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0E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A0E11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A0E1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A0E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A0E11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0A0E1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0A0E11"/>
  </w:style>
  <w:style w:type="paragraph" w:customStyle="1" w:styleId="12">
    <w:name w:val="Нижний колонтитул1"/>
    <w:basedOn w:val="a"/>
    <w:link w:val="ab"/>
    <w:uiPriority w:val="99"/>
    <w:unhideWhenUsed/>
    <w:rsid w:val="000A0E1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0A0E11"/>
  </w:style>
  <w:style w:type="paragraph" w:customStyle="1" w:styleId="13">
    <w:name w:val="Название объекта1"/>
    <w:basedOn w:val="a"/>
    <w:next w:val="a"/>
    <w:link w:val="ac"/>
    <w:uiPriority w:val="35"/>
    <w:semiHidden/>
    <w:unhideWhenUsed/>
    <w:qFormat/>
    <w:rsid w:val="000A0E11"/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13"/>
    <w:uiPriority w:val="35"/>
    <w:rsid w:val="000A0E11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rsid w:val="000A0E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0E1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0E1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A0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0E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0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0A0E1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A0E11"/>
    <w:rPr>
      <w:sz w:val="18"/>
    </w:rPr>
  </w:style>
  <w:style w:type="character" w:styleId="af0">
    <w:name w:val="footnote reference"/>
    <w:basedOn w:val="a0"/>
    <w:uiPriority w:val="99"/>
    <w:unhideWhenUsed/>
    <w:rsid w:val="000A0E1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A0E1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A0E1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A0E11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A0E11"/>
    <w:pPr>
      <w:spacing w:after="57"/>
    </w:pPr>
  </w:style>
  <w:style w:type="paragraph" w:styleId="23">
    <w:name w:val="toc 2"/>
    <w:basedOn w:val="a"/>
    <w:next w:val="a"/>
    <w:uiPriority w:val="39"/>
    <w:unhideWhenUsed/>
    <w:rsid w:val="000A0E1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A0E1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A0E1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A0E1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A0E1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A0E1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A0E1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A0E11"/>
    <w:pPr>
      <w:spacing w:after="57"/>
      <w:ind w:left="2268"/>
    </w:pPr>
  </w:style>
  <w:style w:type="paragraph" w:styleId="af4">
    <w:name w:val="TOC Heading"/>
    <w:uiPriority w:val="39"/>
    <w:unhideWhenUsed/>
    <w:rsid w:val="000A0E11"/>
  </w:style>
  <w:style w:type="paragraph" w:styleId="af5">
    <w:name w:val="table of figures"/>
    <w:basedOn w:val="a"/>
    <w:next w:val="a"/>
    <w:uiPriority w:val="99"/>
    <w:unhideWhenUsed/>
    <w:rsid w:val="000A0E11"/>
    <w:pPr>
      <w:spacing w:after="0"/>
    </w:pPr>
  </w:style>
  <w:style w:type="paragraph" w:customStyle="1" w:styleId="Default">
    <w:name w:val="Default"/>
    <w:rsid w:val="000A0E1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link w:val="31"/>
    <w:uiPriority w:val="9"/>
    <w:rsid w:val="000A0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6">
    <w:name w:val="Hyperlink"/>
    <w:basedOn w:val="a0"/>
    <w:uiPriority w:val="99"/>
    <w:unhideWhenUsed/>
    <w:rsid w:val="000A0E11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A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A0E11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0A0E11"/>
    <w:pPr>
      <w:ind w:left="720"/>
      <w:contextualSpacing/>
    </w:pPr>
  </w:style>
  <w:style w:type="character" w:customStyle="1" w:styleId="24">
    <w:name w:val="Основной текст (2)_"/>
    <w:basedOn w:val="a0"/>
    <w:link w:val="25"/>
    <w:rsid w:val="000A0E11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A0E11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styleId="afa">
    <w:name w:val="header"/>
    <w:basedOn w:val="a"/>
    <w:link w:val="15"/>
    <w:uiPriority w:val="99"/>
    <w:semiHidden/>
    <w:unhideWhenUsed/>
    <w:rsid w:val="0017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a"/>
    <w:uiPriority w:val="99"/>
    <w:semiHidden/>
    <w:rsid w:val="00170CB3"/>
  </w:style>
  <w:style w:type="paragraph" w:styleId="afb">
    <w:name w:val="footer"/>
    <w:basedOn w:val="a"/>
    <w:link w:val="16"/>
    <w:uiPriority w:val="99"/>
    <w:semiHidden/>
    <w:unhideWhenUsed/>
    <w:rsid w:val="0017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b"/>
    <w:uiPriority w:val="99"/>
    <w:semiHidden/>
    <w:rsid w:val="0017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598382911650132E-2"/>
          <c:y val="6.7507685158377961E-2"/>
          <c:w val="0.72647862218145065"/>
          <c:h val="0.6457228371638106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2025 г. 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>
              <a:outerShdw blurRad="114300" dist="63500" dir="19860000" sx="94000" sy="94000" algn="ctr" rotWithShape="0">
                <a:srgbClr val="000000">
                  <a:alpha val="84000"/>
                </a:srgbClr>
              </a:outerShdw>
            </a:effectLst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Общее количество случаев, допущенных в июле 2025 года</c:v>
                </c:pt>
              </c:strCache>
            </c:strRef>
          </c:tx>
          <c:spPr>
            <a:solidFill>
              <a:schemeClr val="bg1"/>
            </a:solidFill>
            <a:ln>
              <a:solidFill>
                <a:srgbClr val="0070C0"/>
              </a:solidFill>
            </a:ln>
            <a:effectLst>
              <a:outerShdw blurRad="114300" dist="63500" dir="2040000" sx="94000" sy="94000" algn="ctr" rotWithShape="0">
                <a:srgbClr val="000000">
                  <a:alpha val="85000"/>
                </a:srgbClr>
              </a:outerShdw>
            </a:effectLst>
          </c:spPr>
          <c:invertIfNegative val="0"/>
          <c:cat>
            <c:strRef>
              <c:f>Лист1!$A$2:$A$4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дорогая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832576"/>
        <c:axId val="119834112"/>
      </c:barChart>
      <c:catAx>
        <c:axId val="119832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9834112"/>
        <c:crosses val="autoZero"/>
        <c:auto val="1"/>
        <c:lblAlgn val="ctr"/>
        <c:lblOffset val="100"/>
        <c:noMultiLvlLbl val="0"/>
      </c:catAx>
      <c:valAx>
        <c:axId val="119834112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832576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.79142237812500327"/>
          <c:y val="0.14713533070614959"/>
          <c:w val="0.20500145511563778"/>
          <c:h val="0.511988721671322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311614291680452E-2"/>
          <c:y val="4.8047576068801674E-2"/>
          <c:w val="0.33106310095248298"/>
          <c:h val="0.8861321727755276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FF0000"/>
            </a:solidFill>
            <a:effectLst>
              <a:outerShdw blurRad="50800" dist="50800" dir="5400000" algn="ctr" rotWithShape="0">
                <a:srgbClr val="000000"/>
              </a:outerShdw>
            </a:effectLst>
          </c:spPr>
          <c:dPt>
            <c:idx val="0"/>
            <c:bubble3D val="0"/>
            <c:spPr>
              <a:solidFill>
                <a:srgbClr val="4F81BD">
                  <a:lumMod val="40000"/>
                  <a:lumOff val="60000"/>
                  <a:alpha val="74000"/>
                </a:srgbClr>
              </a:solidFill>
              <a:effectLst>
                <a:outerShdw blurRad="508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rgbClr val="FF0000">
                  <a:alpha val="42000"/>
                </a:srgbClr>
              </a:solidFill>
              <a:effectLst>
                <a:outerShdw blurRad="50800" dist="50800" dir="5400000" algn="ctr" rotWithShape="0">
                  <a:srgbClr val="000000"/>
                </a:outerShdw>
              </a:effectLst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нарушение текущего содержания устройств СЦБ</c:v>
                </c:pt>
                <c:pt idx="1">
                  <c:v>нарушение технологии производства поездной работы</c:v>
                </c:pt>
                <c:pt idx="2">
                  <c:v>нарушение технологии ремонта подвижного состава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98"/>
        <c:holeSize val="50"/>
      </c:doughnutChart>
    </c:plotArea>
    <c:legend>
      <c:legendPos val="r"/>
      <c:layout>
        <c:manualLayout>
          <c:xMode val="edge"/>
          <c:yMode val="edge"/>
          <c:x val="0.44341605483092844"/>
          <c:y val="0.18577263779527559"/>
          <c:w val="0.33041634332678987"/>
          <c:h val="0.596162584420030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164652385141036"/>
          <c:y val="5.7177959918695433E-2"/>
          <c:w val="0.56478420846570565"/>
          <c:h val="0.728727981967824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ysClr val="window" lastClr="FFFFFF">
                <a:lumMod val="50000"/>
                <a:alpha val="13000"/>
              </a:sysClr>
            </a:solidFill>
            <a:ln>
              <a:solidFill>
                <a:schemeClr val="accent1">
                  <a:lumMod val="75000"/>
                </a:schemeClr>
              </a:solidFill>
            </a:ln>
            <a:effectLst>
              <a:outerShdw blurRad="114300" dist="63500" dir="19860000" sx="1000" sy="1000" algn="ctr" rotWithShape="0">
                <a:srgbClr val="000000">
                  <a:alpha val="84000"/>
                </a:srgbClr>
              </a:outerShdw>
            </a:effectLst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2025 г. </c:v>
                </c:pt>
              </c:strCache>
            </c:strRef>
          </c:tx>
          <c:spPr>
            <a:solidFill>
              <a:srgbClr val="1F497D">
                <a:lumMod val="60000"/>
                <a:lumOff val="40000"/>
                <a:alpha val="51000"/>
              </a:srgbClr>
            </a:solidFill>
            <a:ln>
              <a:solidFill>
                <a:srgbClr val="1F497D">
                  <a:lumMod val="75000"/>
                </a:srgbClr>
              </a:solidFill>
            </a:ln>
            <a:effectLst>
              <a:outerShdw blurRad="114300" dist="63500" dir="2040000" sx="1000" sy="1000" algn="ctr" rotWithShape="0">
                <a:srgbClr val="000000">
                  <a:alpha val="85000"/>
                </a:srgbClr>
              </a:outerShdw>
            </a:effectLst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дорогая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axId val="117148672"/>
        <c:axId val="117445376"/>
      </c:barChart>
      <c:catAx>
        <c:axId val="117148672"/>
        <c:scaling>
          <c:orientation val="minMax"/>
        </c:scaling>
        <c:delete val="0"/>
        <c:axPos val="l"/>
        <c:majorTickMark val="out"/>
        <c:minorTickMark val="none"/>
        <c:tickLblPos val="nextTo"/>
        <c:crossAx val="117445376"/>
        <c:crosses val="autoZero"/>
        <c:auto val="1"/>
        <c:lblAlgn val="ctr"/>
        <c:lblOffset val="100"/>
        <c:noMultiLvlLbl val="0"/>
      </c:catAx>
      <c:valAx>
        <c:axId val="117445376"/>
        <c:scaling>
          <c:orientation val="minMax"/>
          <c:max val="4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7148672"/>
        <c:crosses val="autoZero"/>
        <c:crossBetween val="between"/>
        <c:majorUnit val="1"/>
        <c:minorUnit val="0.1"/>
      </c:valAx>
    </c:plotArea>
    <c:legend>
      <c:legendPos val="r"/>
      <c:layout>
        <c:manualLayout>
          <c:xMode val="edge"/>
          <c:yMode val="edge"/>
          <c:x val="0.82649712879409354"/>
          <c:y val="0.14713533070614976"/>
          <c:w val="0.13047231824888267"/>
          <c:h val="0.208084985346803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0.15481</cdr:x>
      <cdr:y>0.35099</cdr:y>
    </cdr:from>
    <cdr:to>
      <cdr:x>0.32672</cdr:x>
      <cdr:y>0.64176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958557" y="676667"/>
          <a:ext cx="1064446" cy="56056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alpha val="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 sz="1000" b="1">
              <a:solidFill>
                <a:sysClr val="windowText" lastClr="000000"/>
              </a:solidFill>
            </a:rPr>
            <a:t>Западно-Сибирская железная дорога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F90E-3535-4130-8DB9-78871882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Nevidimov</dc:creator>
  <cp:lastModifiedBy>Chubarova_AA</cp:lastModifiedBy>
  <cp:revision>7</cp:revision>
  <dcterms:created xsi:type="dcterms:W3CDTF">2025-08-26T09:25:00Z</dcterms:created>
  <dcterms:modified xsi:type="dcterms:W3CDTF">2025-09-05T09:20:00Z</dcterms:modified>
</cp:coreProperties>
</file>